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47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173F7">
        <w:rPr>
          <w:rFonts w:ascii="Arial" w:hAnsi="Arial" w:cs="Arial"/>
          <w:bCs/>
          <w:spacing w:val="-3"/>
          <w:sz w:val="22"/>
          <w:szCs w:val="22"/>
        </w:rPr>
        <w:t xml:space="preserve">Local Government and Other </w:t>
      </w:r>
      <w:smartTag w:uri="urn:schemas-microsoft-com:office:smarttags" w:element="PersonName">
        <w:r w:rsidRPr="000173F7">
          <w:rPr>
            <w:rFonts w:ascii="Arial" w:hAnsi="Arial" w:cs="Arial"/>
            <w:bCs/>
            <w:spacing w:val="-3"/>
            <w:sz w:val="22"/>
            <w:szCs w:val="22"/>
          </w:rPr>
          <w:t>Legislation</w:t>
        </w:r>
      </w:smartTag>
      <w:r w:rsidRPr="000173F7">
        <w:rPr>
          <w:rFonts w:ascii="Arial" w:hAnsi="Arial" w:cs="Arial"/>
          <w:bCs/>
          <w:spacing w:val="-3"/>
          <w:sz w:val="22"/>
          <w:szCs w:val="22"/>
        </w:rPr>
        <w:t xml:space="preserve"> Amendment Bill 2013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proposes amendments to the </w:t>
      </w:r>
      <w:r w:rsidRPr="00E141A2">
        <w:rPr>
          <w:rFonts w:ascii="Arial" w:hAnsi="Arial" w:cs="Arial"/>
          <w:bCs/>
          <w:i/>
          <w:spacing w:val="-3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E141A2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Brisbane Act</w:t>
          </w:r>
        </w:smartTag>
      </w:smartTag>
      <w:r w:rsidRPr="00E141A2">
        <w:rPr>
          <w:rFonts w:ascii="Arial" w:hAnsi="Arial" w:cs="Arial"/>
          <w:bCs/>
          <w:i/>
          <w:spacing w:val="-3"/>
          <w:sz w:val="22"/>
          <w:szCs w:val="22"/>
        </w:rPr>
        <w:t xml:space="preserve"> 2010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E141A2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E141A2">
        <w:rPr>
          <w:rFonts w:ascii="Arial" w:hAnsi="Arial" w:cs="Arial"/>
          <w:bCs/>
          <w:i/>
          <w:spacing w:val="-3"/>
          <w:sz w:val="22"/>
          <w:szCs w:val="22"/>
        </w:rPr>
        <w:t xml:space="preserve">Local Government and Other </w:t>
      </w:r>
      <w:smartTag w:uri="urn:schemas-microsoft-com:office:smarttags" w:element="PersonName">
        <w:r w:rsidRPr="00E141A2">
          <w:rPr>
            <w:rFonts w:ascii="Arial" w:hAnsi="Arial" w:cs="Arial"/>
            <w:bCs/>
            <w:i/>
            <w:spacing w:val="-3"/>
            <w:sz w:val="22"/>
            <w:szCs w:val="22"/>
          </w:rPr>
          <w:t>Legislation</w:t>
        </w:r>
      </w:smartTag>
      <w:r w:rsidRPr="00E141A2">
        <w:rPr>
          <w:rFonts w:ascii="Arial" w:hAnsi="Arial" w:cs="Arial"/>
          <w:bCs/>
          <w:i/>
          <w:spacing w:val="-3"/>
          <w:sz w:val="22"/>
          <w:szCs w:val="22"/>
        </w:rPr>
        <w:t xml:space="preserve"> Amendment Act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E141A2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72247" w:rsidRPr="00DB121C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 include appropriate transitional and financial arrangements to support de-amalgamation on 1 January 2014 by providing the new de-amalgamating local governments of Douglas, Livingstone, Mareeba and Noosa Shire Councils with the power to set a budget and to levy rates outside of the prescribed budget cycle and clarifies that the transfer of assets between de-amalgamating local governments will not incur duty under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Duties Act 2001</w:t>
      </w: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.  Amendments to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Sustainab</w:t>
      </w:r>
      <w:r w:rsidR="00E33A5C">
        <w:rPr>
          <w:rFonts w:ascii="Arial" w:hAnsi="Arial" w:cs="Arial"/>
          <w:bCs/>
          <w:i/>
          <w:spacing w:val="-3"/>
          <w:sz w:val="22"/>
          <w:szCs w:val="22"/>
        </w:rPr>
        <w:t xml:space="preserve">le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Planning Act 2009</w:t>
      </w: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 also provide transitional arrangements for development applications affected by de-amalgamation.</w:t>
      </w:r>
    </w:p>
    <w:p w:rsidR="00A72247" w:rsidRPr="00DB121C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Further amendments to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Sustainab</w:t>
      </w:r>
      <w:r w:rsidR="00E33A5C">
        <w:rPr>
          <w:rFonts w:ascii="Arial" w:hAnsi="Arial" w:cs="Arial"/>
          <w:bCs/>
          <w:i/>
          <w:spacing w:val="-3"/>
          <w:sz w:val="22"/>
          <w:szCs w:val="22"/>
        </w:rPr>
        <w:t xml:space="preserve">le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Planning Act 2009</w:t>
      </w: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33A5C">
        <w:rPr>
          <w:rFonts w:ascii="Arial" w:hAnsi="Arial" w:cs="Arial"/>
          <w:bCs/>
          <w:spacing w:val="-3"/>
          <w:sz w:val="22"/>
          <w:szCs w:val="22"/>
        </w:rPr>
        <w:t xml:space="preserve">amend the hierarchy of planning instruments to enable the State Planning Policy to prevail over a regional plan, and allow for the continued operation of development control plans that were prepared under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Local Government (Planning and Environment) Act 1990</w:t>
      </w:r>
      <w:r w:rsidR="00E33A5C">
        <w:rPr>
          <w:rFonts w:ascii="Arial" w:hAnsi="Arial" w:cs="Arial"/>
          <w:bCs/>
          <w:spacing w:val="-3"/>
          <w:sz w:val="22"/>
          <w:szCs w:val="22"/>
        </w:rPr>
        <w:t xml:space="preserve"> by enabling these plans to be included in planning schemes prepared under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Sustainab</w:t>
      </w:r>
      <w:r w:rsidR="00E33A5C">
        <w:rPr>
          <w:rFonts w:ascii="Arial" w:hAnsi="Arial" w:cs="Arial"/>
          <w:bCs/>
          <w:i/>
          <w:spacing w:val="-3"/>
          <w:sz w:val="22"/>
          <w:szCs w:val="22"/>
        </w:rPr>
        <w:t xml:space="preserve">le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Planning Act 2009</w:t>
      </w:r>
      <w:r w:rsidRPr="00DB121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72247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makes minor and technical amendments </w:t>
      </w:r>
      <w:r w:rsidR="00AB5893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AB5893" w:rsidRPr="00AB5893">
        <w:rPr>
          <w:rFonts w:ascii="Arial" w:hAnsi="Arial" w:cs="Arial"/>
          <w:bCs/>
          <w:i/>
          <w:spacing w:val="-3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="00AB5893" w:rsidRPr="00AB5893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Brisbane Act</w:t>
          </w:r>
        </w:smartTag>
      </w:smartTag>
      <w:r w:rsidR="00AB5893" w:rsidRPr="00AB5893">
        <w:rPr>
          <w:rFonts w:ascii="Arial" w:hAnsi="Arial" w:cs="Arial"/>
          <w:bCs/>
          <w:i/>
          <w:spacing w:val="-3"/>
          <w:sz w:val="22"/>
          <w:szCs w:val="22"/>
        </w:rPr>
        <w:t xml:space="preserve"> 2010</w:t>
      </w:r>
      <w:r w:rsidR="00AB5893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AB5893" w:rsidRPr="00AB5893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="00AB5893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AB5893" w:rsidRPr="00AB5893">
        <w:rPr>
          <w:rFonts w:ascii="Arial" w:hAnsi="Arial" w:cs="Arial"/>
          <w:bCs/>
          <w:i/>
          <w:spacing w:val="-3"/>
          <w:sz w:val="22"/>
          <w:szCs w:val="22"/>
        </w:rPr>
        <w:t xml:space="preserve">Local Government and Other </w:t>
      </w:r>
      <w:smartTag w:uri="urn:schemas-microsoft-com:office:smarttags" w:element="PersonName">
        <w:r w:rsidR="00AB5893" w:rsidRPr="00AB5893">
          <w:rPr>
            <w:rFonts w:ascii="Arial" w:hAnsi="Arial" w:cs="Arial"/>
            <w:bCs/>
            <w:i/>
            <w:spacing w:val="-3"/>
            <w:sz w:val="22"/>
            <w:szCs w:val="22"/>
          </w:rPr>
          <w:t>Legislation</w:t>
        </w:r>
      </w:smartTag>
      <w:r w:rsidR="00AB5893" w:rsidRPr="00AB5893">
        <w:rPr>
          <w:rFonts w:ascii="Arial" w:hAnsi="Arial" w:cs="Arial"/>
          <w:bCs/>
          <w:i/>
          <w:spacing w:val="-3"/>
          <w:sz w:val="22"/>
          <w:szCs w:val="22"/>
        </w:rPr>
        <w:t xml:space="preserve"> Amendment Act 2012</w:t>
      </w:r>
      <w:r w:rsidR="00AB589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 clarify policy intent and to correct anomalies.</w:t>
      </w:r>
    </w:p>
    <w:p w:rsidR="00A72247" w:rsidRPr="000173F7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Pr="000173F7">
        <w:rPr>
          <w:rFonts w:ascii="Arial" w:hAnsi="Arial" w:cs="Arial"/>
          <w:sz w:val="22"/>
          <w:szCs w:val="22"/>
        </w:rPr>
        <w:t xml:space="preserve">Local Government and Other </w:t>
      </w:r>
      <w:smartTag w:uri="urn:schemas-microsoft-com:office:smarttags" w:element="PersonName">
        <w:r w:rsidRPr="000173F7">
          <w:rPr>
            <w:rFonts w:ascii="Arial" w:hAnsi="Arial" w:cs="Arial"/>
            <w:sz w:val="22"/>
            <w:szCs w:val="22"/>
          </w:rPr>
          <w:t>Legislation</w:t>
        </w:r>
      </w:smartTag>
      <w:r w:rsidRPr="000173F7">
        <w:rPr>
          <w:rFonts w:ascii="Arial" w:hAnsi="Arial" w:cs="Arial"/>
          <w:sz w:val="22"/>
          <w:szCs w:val="22"/>
        </w:rPr>
        <w:t xml:space="preserve"> Amendment Bill 2013 into the Legislative Assembly.</w:t>
      </w:r>
    </w:p>
    <w:p w:rsidR="00A72247" w:rsidRPr="00C07656" w:rsidRDefault="00A72247" w:rsidP="000173F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72247" w:rsidRDefault="009E22AA" w:rsidP="00A7224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72247" w:rsidRPr="009E452B">
          <w:rPr>
            <w:rStyle w:val="Hyperlink"/>
            <w:rFonts w:ascii="Arial" w:hAnsi="Arial" w:cs="Arial"/>
            <w:sz w:val="22"/>
            <w:szCs w:val="22"/>
          </w:rPr>
          <w:t>Local Government and Other Legislation Amendment Bill 2013</w:t>
        </w:r>
      </w:hyperlink>
    </w:p>
    <w:p w:rsidR="0008589F" w:rsidRPr="00DD02E5" w:rsidRDefault="009E22AA" w:rsidP="00DD02E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72247" w:rsidRPr="009E452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8589F" w:rsidRPr="00DD02E5" w:rsidSect="000173F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20" w:rsidRDefault="002F3320">
      <w:r>
        <w:separator/>
      </w:r>
    </w:p>
  </w:endnote>
  <w:endnote w:type="continuationSeparator" w:id="0">
    <w:p w:rsidR="002F3320" w:rsidRDefault="002F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20" w:rsidRDefault="002F3320">
      <w:r>
        <w:separator/>
      </w:r>
    </w:p>
  </w:footnote>
  <w:footnote w:type="continuationSeparator" w:id="0">
    <w:p w:rsidR="002F3320" w:rsidRDefault="002F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E5" w:rsidRPr="00937A4A" w:rsidRDefault="00DD02E5" w:rsidP="00DD02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D02E5" w:rsidRPr="00937A4A" w:rsidRDefault="00DD02E5" w:rsidP="00DD02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D02E5" w:rsidRPr="00937A4A" w:rsidRDefault="00DD02E5" w:rsidP="00DD02E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A72247" w:rsidRDefault="00A72247" w:rsidP="00A722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Local Government and Other 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>Legislation</w:t>
      </w:r>
    </w:smartTag>
    <w:r>
      <w:rPr>
        <w:rFonts w:ascii="Arial" w:hAnsi="Arial" w:cs="Arial"/>
        <w:b/>
        <w:sz w:val="22"/>
        <w:szCs w:val="22"/>
        <w:u w:val="single"/>
      </w:rPr>
      <w:t xml:space="preserve"> Amendment Bill 2013</w:t>
    </w:r>
  </w:p>
  <w:p w:rsidR="00A72247" w:rsidRDefault="00A72247" w:rsidP="00A722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Community Recovery and Resilience</w:t>
    </w:r>
  </w:p>
  <w:p w:rsidR="00A72247" w:rsidRDefault="00A72247" w:rsidP="00A7224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798A3D7C"/>
    <w:lvl w:ilvl="0" w:tplc="1362EE5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47"/>
    <w:rsid w:val="00012E88"/>
    <w:rsid w:val="000173F7"/>
    <w:rsid w:val="0008589F"/>
    <w:rsid w:val="00137FDD"/>
    <w:rsid w:val="001514C0"/>
    <w:rsid w:val="002F3320"/>
    <w:rsid w:val="004B376E"/>
    <w:rsid w:val="004C4DAE"/>
    <w:rsid w:val="00507952"/>
    <w:rsid w:val="00521A3D"/>
    <w:rsid w:val="00587C6E"/>
    <w:rsid w:val="005A7861"/>
    <w:rsid w:val="005B254E"/>
    <w:rsid w:val="005E73D2"/>
    <w:rsid w:val="006004A7"/>
    <w:rsid w:val="006B2E71"/>
    <w:rsid w:val="00774FBD"/>
    <w:rsid w:val="007B7EA7"/>
    <w:rsid w:val="008A0C04"/>
    <w:rsid w:val="009E22AA"/>
    <w:rsid w:val="009E452B"/>
    <w:rsid w:val="009F421C"/>
    <w:rsid w:val="00A72247"/>
    <w:rsid w:val="00A95C92"/>
    <w:rsid w:val="00AA3391"/>
    <w:rsid w:val="00AB5893"/>
    <w:rsid w:val="00AE3451"/>
    <w:rsid w:val="00AF7136"/>
    <w:rsid w:val="00B208BF"/>
    <w:rsid w:val="00D865B3"/>
    <w:rsid w:val="00D9705F"/>
    <w:rsid w:val="00DB121C"/>
    <w:rsid w:val="00DD02E5"/>
    <w:rsid w:val="00E33A5C"/>
    <w:rsid w:val="00E75B75"/>
    <w:rsid w:val="00E857C0"/>
    <w:rsid w:val="00ED0CDD"/>
    <w:rsid w:val="00F30F66"/>
    <w:rsid w:val="00FB129A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4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247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locked/>
    <w:rsid w:val="00A72247"/>
    <w:rPr>
      <w:sz w:val="24"/>
      <w:lang w:val="en-AU" w:eastAsia="en-AU" w:bidi="ar-SA"/>
    </w:rPr>
  </w:style>
  <w:style w:type="paragraph" w:styleId="Footer">
    <w:name w:val="footer"/>
    <w:basedOn w:val="Normal"/>
    <w:rsid w:val="00AF71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E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1509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Base>https://www.cabinet.qld.gov.au/documents/2013/Aug/LGA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2017-10-25T00:49:00Z</dcterms:created>
  <dcterms:modified xsi:type="dcterms:W3CDTF">2018-03-06T01:17:00Z</dcterms:modified>
  <cp:category>Local_Government,Planning,Legislation</cp:category>
</cp:coreProperties>
</file>